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b w:val="0"/>
          <w:bCs w:val="0"/>
          <w:sz w:val="44"/>
          <w:szCs w:val="44"/>
          <w:lang w:val="en-US" w:eastAsia="zh-CN"/>
        </w:rPr>
      </w:pPr>
      <w:r>
        <w:rPr>
          <w:rFonts w:hint="eastAsia" w:ascii="黑体" w:hAnsi="黑体" w:eastAsia="黑体" w:cs="黑体"/>
          <w:b w:val="0"/>
          <w:bCs w:val="0"/>
          <w:sz w:val="44"/>
          <w:szCs w:val="44"/>
          <w:lang w:val="en-US" w:eastAsia="zh-CN"/>
        </w:rPr>
        <w:t>河南省安阳市企业2的技术难题汇总</w:t>
      </w:r>
    </w:p>
    <w:p>
      <w:pPr>
        <w:jc w:val="both"/>
        <w:rPr>
          <w:rFonts w:hint="eastAsia" w:ascii="Times New Roman" w:hAnsi="Times New Roman" w:eastAsia="宋体" w:cs="Times New Roman"/>
          <w:sz w:val="28"/>
          <w:szCs w:val="28"/>
          <w:lang w:val="en-US" w:eastAsia="zh-CN"/>
        </w:rPr>
      </w:pPr>
    </w:p>
    <w:p>
      <w:pPr>
        <w:jc w:val="both"/>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一、研发中心</w:t>
      </w:r>
    </w:p>
    <w:p>
      <w:pPr>
        <w:numPr>
          <w:ilvl w:val="0"/>
          <w:numId w:val="0"/>
        </w:numPr>
        <w:jc w:val="both"/>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1.1 铸铁材质（包括球墨铸铁、灰铸铁、蠕墨</w:t>
      </w:r>
      <w:bookmarkStart w:id="0" w:name="_GoBack"/>
      <w:bookmarkEnd w:id="0"/>
      <w:r>
        <w:rPr>
          <w:rFonts w:hint="eastAsia" w:ascii="Times New Roman" w:hAnsi="Times New Roman" w:eastAsia="宋体" w:cs="Times New Roman"/>
          <w:sz w:val="28"/>
          <w:szCs w:val="28"/>
          <w:lang w:val="en-US" w:eastAsia="zh-CN"/>
        </w:rPr>
        <w:t>铸铁）的化学成分、金相组织与性能（包含力学性能、重点是热疲劳性能）的关系，什么元素、什么组织对提升性能有益，如何通过调整化学成分及冷却（热处理）方式控制不同组织的百分比；举例球墨铸铁中，我们既希望有高的抗拉强度，又希望金相组织中的珠光体控制在较低的水平，铸件的硬度要低，这样在制动鼓或制动盘的抗热裂性能试验中，裂纹萌生的更晚，裂纹扩展的又慢；</w:t>
      </w:r>
    </w:p>
    <w:p>
      <w:pPr>
        <w:numPr>
          <w:ilvl w:val="0"/>
          <w:numId w:val="0"/>
        </w:numPr>
        <w:jc w:val="both"/>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1.2 铸铁生产过程的关键控制点；</w:t>
      </w:r>
    </w:p>
    <w:p>
      <w:pPr>
        <w:numPr>
          <w:ilvl w:val="0"/>
          <w:numId w:val="0"/>
        </w:numPr>
        <w:jc w:val="both"/>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1.3 接体，摩擦系数，螺栓强度，使用工况对螺栓断裂的影响；</w:t>
      </w:r>
    </w:p>
    <w:p>
      <w:pPr>
        <w:numPr>
          <w:ilvl w:val="0"/>
          <w:numId w:val="0"/>
        </w:numPr>
        <w:jc w:val="both"/>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1.4 轴承寿命的计算方法及影响轴承寿命的主要因素，如何在实际应用的过程中提升轴承的寿命；</w:t>
      </w:r>
    </w:p>
    <w:p>
      <w:pPr>
        <w:numPr>
          <w:ilvl w:val="0"/>
          <w:numId w:val="0"/>
        </w:numPr>
        <w:jc w:val="both"/>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 xml:space="preserve">1.5 </w:t>
      </w:r>
      <w:r>
        <w:rPr>
          <w:rFonts w:hint="default" w:ascii="Times New Roman" w:hAnsi="Times New Roman" w:eastAsia="宋体" w:cs="Times New Roman"/>
          <w:sz w:val="28"/>
          <w:szCs w:val="28"/>
          <w:lang w:val="en-US" w:eastAsia="zh-CN"/>
        </w:rPr>
        <w:t>轮端发电机控制系统交流支持</w:t>
      </w:r>
      <w:r>
        <w:rPr>
          <w:rFonts w:hint="eastAsia" w:ascii="Times New Roman" w:hAnsi="Times New Roman" w:eastAsia="宋体" w:cs="Times New Roman"/>
          <w:sz w:val="28"/>
          <w:szCs w:val="28"/>
          <w:lang w:val="en-US" w:eastAsia="zh-CN"/>
        </w:rPr>
        <w:t>；</w:t>
      </w:r>
    </w:p>
    <w:p>
      <w:pPr>
        <w:rPr>
          <w:rFonts w:hint="default" w:ascii="Times New Roman" w:hAnsi="Times New Roman" w:eastAsia="宋体" w:cs="Times New Roman"/>
          <w:sz w:val="28"/>
          <w:szCs w:val="28"/>
          <w:lang w:val="en-US" w:eastAsia="zh-CN"/>
        </w:rPr>
      </w:pPr>
    </w:p>
    <w:p>
      <w:pPr>
        <w:numPr>
          <w:ilvl w:val="0"/>
          <w:numId w:val="1"/>
        </w:numPr>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工艺部</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2.1 挂车桥轴体加工其中轴头螺纹部位的键槽毛刺难以避免或人工去除效率低。怎样能够通过加工的方法避免出现毛刺问题（工序不能颠倒，不能增加设备）。以下为相关参数——</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螺纹规格：3.48"-12UNS-2A，键槽宽度：10。</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工序顺序为：车螺纹（数控卧车）——铣键槽（专机，只能Z、X轴向移动，无刀库）。</w:t>
      </w:r>
    </w:p>
    <w:p>
      <w:pPr>
        <w:numPr>
          <w:ilvl w:val="0"/>
          <w:numId w:val="0"/>
        </w:numPr>
        <w:jc w:val="center"/>
        <w:rPr>
          <w:rFonts w:ascii="宋体" w:hAnsi="宋体" w:eastAsia="宋体" w:cs="宋体"/>
          <w:sz w:val="24"/>
          <w:szCs w:val="24"/>
        </w:rPr>
      </w:pPr>
    </w:p>
    <w:p>
      <w:pPr>
        <w:numPr>
          <w:ilvl w:val="0"/>
          <w:numId w:val="0"/>
        </w:num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3959860" cy="2841625"/>
            <wp:effectExtent l="0" t="0" r="2540" b="1587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rcRect b="46187"/>
                    <a:stretch>
                      <a:fillRect/>
                    </a:stretch>
                  </pic:blipFill>
                  <pic:spPr>
                    <a:xfrm>
                      <a:off x="0" y="0"/>
                      <a:ext cx="3959860" cy="284162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2.2 底板焊接存在马氏体组织，使用过程中从底板焊缝下方车轴断裂。产生原因和解决办法。以下为相关参数——</w:t>
      </w:r>
      <w:r>
        <w:rPr>
          <w:rFonts w:hint="eastAsia" w:ascii="Times New Roman" w:hAnsi="Times New Roman" w:eastAsia="宋体" w:cs="Times New Roman"/>
          <w:sz w:val="28"/>
          <w:szCs w:val="28"/>
          <w:lang w:val="en-US" w:eastAsia="zh-CN"/>
        </w:rPr>
        <w:br w:type="textWrapping"/>
      </w:r>
      <w:r>
        <w:rPr>
          <w:rFonts w:hint="eastAsia" w:ascii="Times New Roman" w:hAnsi="Times New Roman" w:eastAsia="宋体" w:cs="Times New Roman"/>
          <w:sz w:val="28"/>
          <w:szCs w:val="28"/>
          <w:lang w:val="en-US" w:eastAsia="zh-CN"/>
        </w:rPr>
        <w:t>轴体材质：SAE1527，制动底板：Q345B；</w:t>
      </w:r>
      <w:r>
        <w:rPr>
          <w:rFonts w:hint="eastAsia" w:ascii="Times New Roman" w:hAnsi="Times New Roman" w:eastAsia="宋体" w:cs="Times New Roman"/>
          <w:sz w:val="28"/>
          <w:szCs w:val="28"/>
          <w:lang w:val="en-US" w:eastAsia="zh-CN"/>
        </w:rPr>
        <w:br w:type="textWrapping"/>
      </w:r>
      <w:r>
        <w:rPr>
          <w:rFonts w:hint="eastAsia" w:ascii="Times New Roman" w:hAnsi="Times New Roman" w:eastAsia="宋体" w:cs="Times New Roman"/>
          <w:sz w:val="28"/>
          <w:szCs w:val="28"/>
          <w:lang w:val="en-US" w:eastAsia="zh-CN"/>
        </w:rPr>
        <w:t>焊接方法：20%CO2+80%Ar气体保护焊，焊丝：ER50-6，直径1.2，点焊后满焊；</w:t>
      </w:r>
      <w:r>
        <w:rPr>
          <w:rFonts w:hint="eastAsia" w:ascii="Times New Roman" w:hAnsi="Times New Roman" w:eastAsia="宋体" w:cs="Times New Roman"/>
          <w:sz w:val="28"/>
          <w:szCs w:val="28"/>
          <w:lang w:val="en-US" w:eastAsia="zh-CN"/>
        </w:rPr>
        <w:br w:type="textWrapping"/>
      </w:r>
      <w:r>
        <w:rPr>
          <w:rFonts w:hint="eastAsia" w:ascii="Times New Roman" w:hAnsi="Times New Roman" w:eastAsia="宋体" w:cs="Times New Roman"/>
          <w:sz w:val="28"/>
          <w:szCs w:val="28"/>
          <w:lang w:val="en-US" w:eastAsia="zh-CN"/>
        </w:rPr>
        <w:t>焊接电流：260-320A（直流反接），电压：26-32V；焊接速度0.3-0.45m/min，保护气体流量：15-20L/min</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3959860" cy="2708275"/>
            <wp:effectExtent l="0" t="0" r="2540" b="1587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3959860" cy="270827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4549140" cy="8838565"/>
            <wp:effectExtent l="0" t="0" r="3810" b="635"/>
            <wp:docPr id="3" name="图片 3" descr="企业微信截图_17286093517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企业微信截图_17286093517075"/>
                    <pic:cNvPicPr>
                      <a:picLocks noChangeAspect="1"/>
                    </pic:cNvPicPr>
                  </pic:nvPicPr>
                  <pic:blipFill>
                    <a:blip r:embed="rId6"/>
                    <a:stretch>
                      <a:fillRect/>
                    </a:stretch>
                  </pic:blipFill>
                  <pic:spPr>
                    <a:xfrm>
                      <a:off x="0" y="0"/>
                      <a:ext cx="4549140" cy="883856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2.3 轮毂清洁度问题。要求小于16mg，目前的产品清洁度仅能达到≤50mg。以下为相关参数——</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目标：轮毂材质：QT500，内腔为毛坯面，内腔喷有环氧底漆，毛坯经机加工后进行清洗、防锈、包装，最终检测轮毂内腔清洁度要求≤16mg；</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现状：轮毂加工后会表面残留有切削液，经过清洗线，清洗→风切→漂洗→风切→烘干→喷水基防锈剂→下线→打包；</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ascii="宋体" w:hAnsi="宋体" w:eastAsia="宋体" w:cs="宋体"/>
          <w:sz w:val="28"/>
          <w:szCs w:val="28"/>
        </w:rPr>
      </w:pPr>
      <w:r>
        <w:rPr>
          <w:rFonts w:ascii="宋体" w:hAnsi="宋体" w:eastAsia="宋体" w:cs="宋体"/>
          <w:sz w:val="28"/>
          <w:szCs w:val="28"/>
        </w:rPr>
        <w:drawing>
          <wp:inline distT="0" distB="0" distL="114300" distR="114300">
            <wp:extent cx="3599815" cy="3882390"/>
            <wp:effectExtent l="0" t="0" r="0" b="0"/>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7"/>
                    <a:srcRect t="19052"/>
                    <a:stretch>
                      <a:fillRect/>
                    </a:stretch>
                  </pic:blipFill>
                  <pic:spPr>
                    <a:xfrm>
                      <a:off x="0" y="0"/>
                      <a:ext cx="3599815" cy="388239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drawing>
          <wp:inline distT="0" distB="0" distL="114300" distR="114300">
            <wp:extent cx="3599815" cy="3041015"/>
            <wp:effectExtent l="0" t="0" r="635" b="6985"/>
            <wp:docPr id="5" name="图片 5" descr="06c352c3625ecdd7b789aeddfad6737b_compres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6c352c3625ecdd7b789aeddfad6737b_compress(1)(1)"/>
                    <pic:cNvPicPr>
                      <a:picLocks noChangeAspect="1"/>
                    </pic:cNvPicPr>
                  </pic:nvPicPr>
                  <pic:blipFill>
                    <a:blip r:embed="rId8"/>
                    <a:srcRect t="14359" b="22240"/>
                    <a:stretch>
                      <a:fillRect/>
                    </a:stretch>
                  </pic:blipFill>
                  <pic:spPr>
                    <a:xfrm>
                      <a:off x="0" y="0"/>
                      <a:ext cx="3599815" cy="304101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宋体" w:hAnsi="宋体" w:eastAsia="宋体" w:cs="宋体"/>
          <w:sz w:val="28"/>
          <w:szCs w:val="28"/>
          <w:lang w:val="en-US" w:eastAsia="zh-CN"/>
        </w:rPr>
      </w:pPr>
    </w:p>
    <w:p>
      <w:pPr>
        <w:numPr>
          <w:ilvl w:val="0"/>
          <w:numId w:val="1"/>
        </w:numPr>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机加工艺科</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3.1常规制动鼓无法满足客户图纸刹车面圆柱度0.05要求，目前采用12点浮动工装能够达到0.07~0.08，不能满足要求。</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5267960" cy="3582670"/>
            <wp:effectExtent l="0" t="0" r="8890" b="1778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9"/>
                    <a:stretch>
                      <a:fillRect/>
                    </a:stretch>
                  </pic:blipFill>
                  <pic:spPr>
                    <a:xfrm>
                      <a:off x="0" y="0"/>
                      <a:ext cx="5267960" cy="3582670"/>
                    </a:xfrm>
                    <a:prstGeom prst="rect">
                      <a:avLst/>
                    </a:prstGeom>
                    <a:noFill/>
                    <a:ln>
                      <a:noFill/>
                    </a:ln>
                  </pic:spPr>
                </pic:pic>
              </a:graphicData>
            </a:graphic>
          </wp:inline>
        </w:drawing>
      </w:r>
      <w:r>
        <w:drawing>
          <wp:inline distT="0" distB="0" distL="114300" distR="114300">
            <wp:extent cx="5039995" cy="4880610"/>
            <wp:effectExtent l="0" t="0" r="8255" b="1524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0"/>
                    <a:stretch>
                      <a:fillRect/>
                    </a:stretch>
                  </pic:blipFill>
                  <pic:spPr>
                    <a:xfrm>
                      <a:off x="0" y="0"/>
                      <a:ext cx="5039995" cy="488061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3.2 电驱桥轻卡制动鼓刹车面客户图纸粗糙度要求3.2，目前降低转速可以保证圆柱度（增加转速的话，刹车面会振刀），经过验证刹车面粗糙度达到4.0-4.5。</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5039995" cy="5917565"/>
            <wp:effectExtent l="0" t="0" r="8255" b="698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1"/>
                    <a:stretch>
                      <a:fillRect/>
                    </a:stretch>
                  </pic:blipFill>
                  <pic:spPr>
                    <a:xfrm>
                      <a:off x="0" y="0"/>
                      <a:ext cx="5039995" cy="59175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p>
    <w:p>
      <w:pPr>
        <w:numPr>
          <w:ilvl w:val="0"/>
          <w:numId w:val="1"/>
        </w:numPr>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铸造工艺科</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4.1 铸造技术难题：如何准确的控制蠕墨铸铁的蠕化率？</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imes New Roman" w:hAnsi="Times New Roman" w:eastAsia="宋体" w:cs="Times New Roman"/>
          <w:sz w:val="28"/>
          <w:szCs w:val="28"/>
          <w:lang w:val="en-US" w:eastAsia="zh-CN"/>
        </w:rPr>
      </w:pPr>
    </w:p>
    <w:p>
      <w:pPr>
        <w:numPr>
          <w:ilvl w:val="0"/>
          <w:numId w:val="1"/>
        </w:numPr>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成型部</w:t>
      </w:r>
    </w:p>
    <w:p>
      <w:pPr>
        <w:numPr>
          <w:ilvl w:val="0"/>
          <w:numId w:val="0"/>
        </w:numPr>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5.1 挂车轴内轴油封处较厚，30-35mm，此处调质后硬度较低，210-220左右，要求230-280。</w:t>
      </w:r>
    </w:p>
    <w:p>
      <w:pPr>
        <w:numPr>
          <w:ilvl w:val="0"/>
          <w:numId w:val="0"/>
        </w:numPr>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5.2整型工序淬火时水冷不均匀，淬不透。</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5.3 挤压工段整体桥油封不满。</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5.4 同一种类的桥壳外廓不同批次有差距，导致通气孔钻孔倒角偏。</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5.5 中频炉加热圈用什么方法可以实现不同位置的温度控制。</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5.6 相同型号的中频炉用相同的参数加热同样的产品，温度不一样。</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5.7 27Mn2材质要求淬火硬度HRC50-55，淬火深度5-7mm，对材料性能的影响有哪些。</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5.8 挂车桥挤压轴头折叠，挤压轴头缺陷问题。</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5.9 中频加热炉加热轴管后不均匀，存在轴向加热不均匀和长度不稳定情况。</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5.10 挂车轴内轴承位厚度不均匀，周向壁厚相差大。</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91EA99"/>
    <w:multiLevelType w:val="singleLevel"/>
    <w:tmpl w:val="AD91EA99"/>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UwOWZkZjIzNjA0ZDhjNWVlYWI2YjI2ZThkMGIzZjYifQ=="/>
    <w:docVar w:name="KSO_WPS_MARK_KEY" w:val="8d3260b8-dcaa-4456-bdb8-cdf2e649ca84"/>
  </w:docVars>
  <w:rsids>
    <w:rsidRoot w:val="00000000"/>
    <w:rsid w:val="0286278F"/>
    <w:rsid w:val="03201CC6"/>
    <w:rsid w:val="039522B9"/>
    <w:rsid w:val="09750C0F"/>
    <w:rsid w:val="09CD45A7"/>
    <w:rsid w:val="0C5B5B13"/>
    <w:rsid w:val="0D7F18E7"/>
    <w:rsid w:val="0DBC505E"/>
    <w:rsid w:val="0E5125D6"/>
    <w:rsid w:val="0EE30E41"/>
    <w:rsid w:val="148803C5"/>
    <w:rsid w:val="15F73756"/>
    <w:rsid w:val="16A8764A"/>
    <w:rsid w:val="17AD78A1"/>
    <w:rsid w:val="1C8D6CD7"/>
    <w:rsid w:val="1CEB14BC"/>
    <w:rsid w:val="1F575C13"/>
    <w:rsid w:val="201F2766"/>
    <w:rsid w:val="20FE7FC6"/>
    <w:rsid w:val="22494569"/>
    <w:rsid w:val="22C72083"/>
    <w:rsid w:val="23215B5B"/>
    <w:rsid w:val="244C5ECA"/>
    <w:rsid w:val="246F4453"/>
    <w:rsid w:val="24B93220"/>
    <w:rsid w:val="267D6B72"/>
    <w:rsid w:val="26942527"/>
    <w:rsid w:val="2916166F"/>
    <w:rsid w:val="2A3D4906"/>
    <w:rsid w:val="306E239B"/>
    <w:rsid w:val="30717AD3"/>
    <w:rsid w:val="32130E41"/>
    <w:rsid w:val="328D2B36"/>
    <w:rsid w:val="32A72D83"/>
    <w:rsid w:val="337201A6"/>
    <w:rsid w:val="37695060"/>
    <w:rsid w:val="398A48A1"/>
    <w:rsid w:val="3BF269C5"/>
    <w:rsid w:val="3C716C78"/>
    <w:rsid w:val="3D1D1BDC"/>
    <w:rsid w:val="3F2033F2"/>
    <w:rsid w:val="41503DA4"/>
    <w:rsid w:val="41CC2DBB"/>
    <w:rsid w:val="42415557"/>
    <w:rsid w:val="42B24DA4"/>
    <w:rsid w:val="430B01EF"/>
    <w:rsid w:val="446077EA"/>
    <w:rsid w:val="45BA766C"/>
    <w:rsid w:val="45D329B6"/>
    <w:rsid w:val="460078DF"/>
    <w:rsid w:val="47D76D09"/>
    <w:rsid w:val="4A85368F"/>
    <w:rsid w:val="4B9C1A50"/>
    <w:rsid w:val="4C403AD0"/>
    <w:rsid w:val="4CB26264"/>
    <w:rsid w:val="4DAB41CC"/>
    <w:rsid w:val="4E3B469E"/>
    <w:rsid w:val="4F2C520F"/>
    <w:rsid w:val="52082F1F"/>
    <w:rsid w:val="53536E98"/>
    <w:rsid w:val="53B81B75"/>
    <w:rsid w:val="53E46CB9"/>
    <w:rsid w:val="54FF43B3"/>
    <w:rsid w:val="5A851901"/>
    <w:rsid w:val="5ACC7530"/>
    <w:rsid w:val="5F8817C4"/>
    <w:rsid w:val="600339F4"/>
    <w:rsid w:val="60E439E6"/>
    <w:rsid w:val="616177F4"/>
    <w:rsid w:val="638E6AA6"/>
    <w:rsid w:val="67762CFD"/>
    <w:rsid w:val="682A0E4E"/>
    <w:rsid w:val="6AB21D6C"/>
    <w:rsid w:val="6D095216"/>
    <w:rsid w:val="6F141D7E"/>
    <w:rsid w:val="6F5C50D8"/>
    <w:rsid w:val="6F8E4581"/>
    <w:rsid w:val="714D4381"/>
    <w:rsid w:val="71CA611F"/>
    <w:rsid w:val="736350A7"/>
    <w:rsid w:val="74260F41"/>
    <w:rsid w:val="75581C94"/>
    <w:rsid w:val="75617FF5"/>
    <w:rsid w:val="767809D9"/>
    <w:rsid w:val="7929432F"/>
    <w:rsid w:val="797A64AA"/>
    <w:rsid w:val="79D16CED"/>
    <w:rsid w:val="7F5065DE"/>
    <w:rsid w:val="7F8024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1113</Words>
  <Characters>1297</Characters>
  <Lines>0</Lines>
  <Paragraphs>0</Paragraphs>
  <TotalTime>0</TotalTime>
  <ScaleCrop>false</ScaleCrop>
  <LinksUpToDate>false</LinksUpToDate>
  <CharactersWithSpaces>1316</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崔博凯</cp:lastModifiedBy>
  <dcterms:modified xsi:type="dcterms:W3CDTF">2024-12-02T06:30:01Z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5D3B50E6D6CA4F3CB773412A6E897A60_12</vt:lpwstr>
  </property>
</Properties>
</file>